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4E2FB" w14:textId="66516A29" w:rsidR="009E1DB4" w:rsidRDefault="009E1DB4" w:rsidP="009E1DB4">
      <w:pPr>
        <w:spacing w:after="0" w:line="440" w:lineRule="exact"/>
        <w:jc w:val="both"/>
        <w:rPr>
          <w:rFonts w:ascii="宋体" w:eastAsia="宋体" w:hAnsi="宋体"/>
          <w:sz w:val="24"/>
          <w:szCs w:val="28"/>
        </w:rPr>
      </w:pPr>
      <w:bookmarkStart w:id="0" w:name="_GoBack"/>
      <w:bookmarkEnd w:id="0"/>
    </w:p>
    <w:p w14:paraId="3C77041A" w14:textId="30071346" w:rsidR="009E1DB4" w:rsidRPr="0031253C" w:rsidRDefault="00E37D84" w:rsidP="009E1DB4">
      <w:pPr>
        <w:jc w:val="center"/>
        <w:rPr>
          <w:rFonts w:eastAsia="仿宋"/>
          <w:b/>
          <w:bCs/>
          <w:sz w:val="24"/>
        </w:rPr>
      </w:pPr>
      <w:bookmarkStart w:id="1" w:name="OLE_LINK1"/>
      <w:r w:rsidRPr="0031253C">
        <w:rPr>
          <w:rFonts w:ascii="仿宋" w:eastAsia="仿宋" w:hAnsi="仿宋" w:cs="仿宋" w:hint="eastAsia"/>
          <w:b/>
          <w:bCs/>
          <w:sz w:val="24"/>
        </w:rPr>
        <w:t>附</w:t>
      </w:r>
      <w:r w:rsidR="009E1DB4" w:rsidRPr="0031253C">
        <w:rPr>
          <w:rFonts w:ascii="仿宋" w:eastAsia="仿宋" w:hAnsi="仿宋" w:cs="仿宋" w:hint="eastAsia"/>
          <w:b/>
          <w:bCs/>
          <w:sz w:val="24"/>
        </w:rPr>
        <w:t>表1：入围决赛（角逐一等奖、二等奖）名单（</w:t>
      </w:r>
      <w:r w:rsidR="00F67F3E" w:rsidRPr="0031253C">
        <w:rPr>
          <w:rFonts w:ascii="仿宋" w:eastAsia="仿宋" w:hAnsi="仿宋" w:cs="仿宋"/>
          <w:b/>
          <w:bCs/>
          <w:sz w:val="24"/>
        </w:rPr>
        <w:t>按</w:t>
      </w:r>
      <w:r w:rsidR="0031253C" w:rsidRPr="0031253C">
        <w:rPr>
          <w:rFonts w:ascii="仿宋" w:eastAsia="仿宋" w:hAnsi="仿宋" w:cs="仿宋" w:hint="eastAsia"/>
          <w:b/>
          <w:bCs/>
          <w:sz w:val="24"/>
        </w:rPr>
        <w:t>学校名</w:t>
      </w:r>
      <w:r w:rsidR="00F67F3E" w:rsidRPr="0031253C">
        <w:rPr>
          <w:rFonts w:ascii="仿宋" w:eastAsia="仿宋" w:hAnsi="仿宋" w:cs="仿宋"/>
          <w:b/>
          <w:bCs/>
          <w:sz w:val="24"/>
        </w:rPr>
        <w:t>字母</w:t>
      </w:r>
      <w:r w:rsidR="0031253C">
        <w:rPr>
          <w:rFonts w:ascii="仿宋" w:eastAsia="仿宋" w:hAnsi="仿宋" w:cs="仿宋" w:hint="eastAsia"/>
          <w:b/>
          <w:bCs/>
          <w:sz w:val="24"/>
        </w:rPr>
        <w:t>顺序</w:t>
      </w:r>
      <w:r w:rsidR="00F67F3E" w:rsidRPr="0031253C">
        <w:rPr>
          <w:rFonts w:ascii="仿宋" w:eastAsia="仿宋" w:hAnsi="仿宋" w:cs="仿宋"/>
          <w:b/>
          <w:bCs/>
          <w:sz w:val="24"/>
        </w:rPr>
        <w:t>排序</w:t>
      </w:r>
      <w:r w:rsidR="009E1DB4" w:rsidRPr="0031253C">
        <w:rPr>
          <w:rFonts w:ascii="仿宋" w:eastAsia="仿宋" w:hAnsi="仿宋" w:cs="仿宋" w:hint="eastAsia"/>
          <w:b/>
          <w:bCs/>
          <w:sz w:val="24"/>
        </w:rPr>
        <w:t>）</w:t>
      </w:r>
    </w:p>
    <w:tbl>
      <w:tblPr>
        <w:tblW w:w="8379" w:type="dxa"/>
        <w:tblInd w:w="93"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083"/>
        <w:gridCol w:w="4482"/>
        <w:gridCol w:w="1814"/>
      </w:tblGrid>
      <w:tr w:rsidR="009E1DB4" w14:paraId="5A417CC3"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1"/>
          <w:p w14:paraId="3CE53C6D" w14:textId="77777777" w:rsidR="009E1DB4" w:rsidRDefault="009E1DB4">
            <w:pPr>
              <w:widowControl/>
              <w:wordWrap w:val="0"/>
              <w:jc w:val="center"/>
              <w:rPr>
                <w:rFonts w:ascii="仿宋" w:eastAsia="仿宋" w:hAnsi="仿宋" w:cs="仿宋"/>
                <w:b/>
                <w:bCs/>
                <w:sz w:val="21"/>
                <w:szCs w:val="21"/>
              </w:rPr>
            </w:pPr>
            <w:r>
              <w:rPr>
                <w:rFonts w:ascii="仿宋" w:eastAsia="仿宋" w:hAnsi="仿宋" w:cs="仿宋" w:hint="eastAsia"/>
                <w:b/>
                <w:bCs/>
                <w:szCs w:val="21"/>
              </w:rPr>
              <w:t>队伍名称</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BF96A" w14:textId="77777777" w:rsidR="009E1DB4" w:rsidRDefault="009E1DB4">
            <w:pPr>
              <w:widowControl/>
              <w:wordWrap w:val="0"/>
              <w:jc w:val="center"/>
              <w:rPr>
                <w:rFonts w:ascii="仿宋" w:eastAsia="仿宋" w:hAnsi="仿宋" w:cs="仿宋"/>
                <w:b/>
                <w:bCs/>
                <w:szCs w:val="21"/>
              </w:rPr>
            </w:pPr>
            <w:r>
              <w:rPr>
                <w:rFonts w:ascii="仿宋" w:eastAsia="仿宋" w:hAnsi="仿宋" w:cs="仿宋" w:hint="eastAsia"/>
                <w:b/>
                <w:bCs/>
                <w:szCs w:val="21"/>
              </w:rPr>
              <w:t>报告名称</w:t>
            </w:r>
          </w:p>
        </w:tc>
        <w:tc>
          <w:tcPr>
            <w:tcW w:w="1814" w:type="dxa"/>
            <w:tcBorders>
              <w:top w:val="single" w:sz="4" w:space="0" w:color="auto"/>
              <w:left w:val="single" w:sz="4" w:space="0" w:color="auto"/>
              <w:bottom w:val="single" w:sz="4" w:space="0" w:color="auto"/>
              <w:right w:val="single" w:sz="4" w:space="0" w:color="auto"/>
            </w:tcBorders>
            <w:hideMark/>
          </w:tcPr>
          <w:p w14:paraId="1AAC2CDB" w14:textId="77777777" w:rsidR="009E1DB4" w:rsidRDefault="009E1DB4">
            <w:pPr>
              <w:widowControl/>
              <w:wordWrap w:val="0"/>
              <w:jc w:val="center"/>
              <w:rPr>
                <w:rFonts w:ascii="仿宋" w:eastAsia="仿宋" w:hAnsi="仿宋" w:cs="仿宋"/>
                <w:b/>
                <w:bCs/>
                <w:szCs w:val="21"/>
              </w:rPr>
            </w:pPr>
            <w:r>
              <w:rPr>
                <w:rFonts w:ascii="仿宋" w:eastAsia="仿宋" w:hAnsi="仿宋" w:cs="仿宋" w:hint="eastAsia"/>
                <w:b/>
                <w:bCs/>
                <w:szCs w:val="21"/>
              </w:rPr>
              <w:t>学校名称</w:t>
            </w:r>
          </w:p>
        </w:tc>
      </w:tr>
      <w:tr w:rsidR="008151B4" w:rsidRPr="009E1DB4" w14:paraId="2E895217"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C2F51" w14:textId="40F51157"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规途不秃队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FEE2B" w14:textId="60683122"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小出海：数据跨境流动合规文书的AI生成系统设计</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0B0ED38" w14:textId="2663A1D9" w:rsidR="008151B4" w:rsidRPr="009E1D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北京邮电大学</w:t>
            </w:r>
          </w:p>
        </w:tc>
      </w:tr>
      <w:tr w:rsidR="008151B4" w:rsidRPr="00595CC8" w14:paraId="032F2FFB"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1F008A" w14:textId="6884F334" w:rsidR="008151B4" w:rsidRPr="00595CC8" w:rsidRDefault="008151B4" w:rsidP="008151B4">
            <w:pPr>
              <w:widowControl/>
              <w:jc w:val="center"/>
              <w:rPr>
                <w:rFonts w:ascii="仿宋" w:eastAsia="仿宋" w:hAnsi="仿宋" w:cs="仿宋"/>
                <w:szCs w:val="21"/>
              </w:rPr>
            </w:pPr>
            <w:r w:rsidRPr="00595CC8">
              <w:rPr>
                <w:rFonts w:ascii="仿宋" w:eastAsia="仿宋" w:hAnsi="仿宋" w:cs="仿宋" w:hint="eastAsia"/>
                <w:szCs w:val="21"/>
              </w:rPr>
              <w:t>智贸先锋队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649335" w14:textId="48A5BF48"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智贸合规：赋能中小企业跨境电商经营的AI助手</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A7059BB" w14:textId="04C0C8C9"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对外经济贸易大学</w:t>
            </w:r>
          </w:p>
        </w:tc>
      </w:tr>
      <w:tr w:rsidR="008151B4" w:rsidRPr="00595CC8" w14:paraId="1F16AF08" w14:textId="77777777" w:rsidTr="003F0150">
        <w:trPr>
          <w:trHeight w:val="714"/>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5069E1" w14:textId="0B3103EA"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从容应队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FAB155" w14:textId="5E4F343D"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上海家化东盟市场拓展专项项目</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B71FD7E" w14:textId="1B66713E"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福州大学</w:t>
            </w:r>
          </w:p>
        </w:tc>
      </w:tr>
      <w:tr w:rsidR="008151B4" w:rsidRPr="00595CC8" w14:paraId="5180CE2A"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457ABB" w14:textId="4791BDBD"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香氛玩家队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233F2" w14:textId="08DE99D4"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长白松脂凝，芳韵见天成生态资源开发视角下红松精油香氛国际化创业与跨场景市场验证</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60FA6D9" w14:textId="2C79AF91"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吉林外国语大学</w:t>
            </w:r>
          </w:p>
        </w:tc>
      </w:tr>
      <w:tr w:rsidR="008151B4" w:rsidRPr="00595CC8" w14:paraId="14CB2978"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1FA7F" w14:textId="608DF873"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SISU回流引擎</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3C0CB" w14:textId="09C3E196"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“回流通”——面向北美市场的3C品类跨境电商逆向物流合规再分销服务方案</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527D960" w14:textId="6874A682"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四川外国语大学</w:t>
            </w:r>
          </w:p>
        </w:tc>
      </w:tr>
      <w:tr w:rsidR="008151B4" w:rsidRPr="00595CC8" w14:paraId="3DC91626"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2A228" w14:textId="159D029B"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丝路麦香队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3AFE5" w14:textId="565C4018"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西安爱菊一乌兹别克斯坦优质小麦种植、加工、贸易全产业链合作项目</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74FDC74" w14:textId="3F540C0E"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西安外国语大学</w:t>
            </w:r>
          </w:p>
        </w:tc>
      </w:tr>
      <w:tr w:rsidR="008151B4" w:rsidRPr="00595CC8" w14:paraId="5BFBB5CB"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6378A2" w14:textId="2E0C9159"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金益求精队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17CDF9" w14:textId="6251F525"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破解跨境合规成本：面向五金制造出海的数字服务平台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9458B3E" w14:textId="5F9200B8"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肇庆学院</w:t>
            </w:r>
          </w:p>
        </w:tc>
      </w:tr>
      <w:tr w:rsidR="008151B4" w:rsidRPr="00595CC8" w14:paraId="282E0D66"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A18A4" w14:textId="71269ABF"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顺风顺水队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103B00" w14:textId="71FFE848"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白凤鸣泰，羽链全球——泰和乌鸡全产业链出海战略</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6B4264C" w14:textId="4EBF2D61"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浙江财经大学</w:t>
            </w:r>
          </w:p>
        </w:tc>
      </w:tr>
      <w:tr w:rsidR="008151B4" w:rsidRPr="00595CC8" w14:paraId="0958BB35"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4D48E" w14:textId="5FC6CEAD"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从容应队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1AFE89" w14:textId="7EF0D335"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智联跨境——中西部地理标志农产品国际合规溯源与品牌出海实践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9A3BB64" w14:textId="12F37B51"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中南财经政法大学</w:t>
            </w:r>
          </w:p>
        </w:tc>
      </w:tr>
      <w:tr w:rsidR="008151B4" w:rsidRPr="00595CC8" w14:paraId="4A71AFBA" w14:textId="77777777" w:rsidTr="008151B4">
        <w:trPr>
          <w:trHeight w:val="270"/>
        </w:trPr>
        <w:tc>
          <w:tcPr>
            <w:tcW w:w="2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12857F" w14:textId="66614B80"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西风快递队</w:t>
            </w:r>
          </w:p>
        </w:tc>
        <w:tc>
          <w:tcPr>
            <w:tcW w:w="4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8172D" w14:textId="6DFB64A4" w:rsidR="008151B4" w:rsidRDefault="008151B4" w:rsidP="008151B4">
            <w:pPr>
              <w:widowControl/>
              <w:jc w:val="both"/>
              <w:rPr>
                <w:rFonts w:ascii="仿宋" w:eastAsia="仿宋" w:hAnsi="仿宋" w:cs="仿宋"/>
                <w:szCs w:val="21"/>
              </w:rPr>
            </w:pPr>
            <w:r w:rsidRPr="008151B4">
              <w:rPr>
                <w:rFonts w:ascii="仿宋" w:eastAsia="仿宋" w:hAnsi="仿宋" w:cs="仿宋" w:hint="eastAsia"/>
                <w:szCs w:val="21"/>
              </w:rPr>
              <w:t>链通巴西合规致远——基于数据驱动的跨境电商卖家一站式赋能平台创业计划报告</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EBE0279" w14:textId="0B49FCB7" w:rsidR="008151B4" w:rsidRDefault="008151B4" w:rsidP="008151B4">
            <w:pPr>
              <w:widowControl/>
              <w:jc w:val="center"/>
              <w:rPr>
                <w:rFonts w:ascii="仿宋" w:eastAsia="仿宋" w:hAnsi="仿宋" w:cs="仿宋"/>
                <w:szCs w:val="21"/>
              </w:rPr>
            </w:pPr>
            <w:r w:rsidRPr="00595CC8">
              <w:rPr>
                <w:rFonts w:ascii="仿宋" w:eastAsia="仿宋" w:hAnsi="仿宋" w:cs="仿宋" w:hint="eastAsia"/>
                <w:szCs w:val="21"/>
              </w:rPr>
              <w:t>中央民族大学</w:t>
            </w:r>
          </w:p>
        </w:tc>
      </w:tr>
    </w:tbl>
    <w:p w14:paraId="066F4F43" w14:textId="77777777" w:rsidR="009E1DB4" w:rsidRPr="00595CC8" w:rsidRDefault="009E1DB4" w:rsidP="009E1DB4">
      <w:pPr>
        <w:rPr>
          <w:rFonts w:ascii="仿宋" w:eastAsia="仿宋" w:hAnsi="仿宋" w:cs="仿宋"/>
          <w:szCs w:val="21"/>
        </w:rPr>
      </w:pPr>
    </w:p>
    <w:p w14:paraId="774064E6" w14:textId="3DBB41F6" w:rsidR="009E1DB4" w:rsidRPr="0031253C" w:rsidRDefault="00E37D84" w:rsidP="009E1DB4">
      <w:pPr>
        <w:jc w:val="center"/>
        <w:rPr>
          <w:rFonts w:ascii="仿宋" w:eastAsia="仿宋" w:hAnsi="仿宋" w:cs="仿宋"/>
          <w:b/>
          <w:bCs/>
          <w:sz w:val="24"/>
        </w:rPr>
      </w:pPr>
      <w:r w:rsidRPr="0031253C">
        <w:rPr>
          <w:rFonts w:ascii="仿宋" w:eastAsia="仿宋" w:hAnsi="仿宋" w:cs="仿宋" w:hint="eastAsia"/>
          <w:b/>
          <w:bCs/>
          <w:sz w:val="24"/>
        </w:rPr>
        <w:t>附</w:t>
      </w:r>
      <w:r w:rsidR="009E1DB4" w:rsidRPr="0031253C">
        <w:rPr>
          <w:rFonts w:ascii="仿宋" w:eastAsia="仿宋" w:hAnsi="仿宋" w:cs="仿宋" w:hint="eastAsia"/>
          <w:b/>
          <w:bCs/>
          <w:sz w:val="24"/>
        </w:rPr>
        <w:t>表2：三等奖名单</w:t>
      </w:r>
      <w:r w:rsidR="0031253C" w:rsidRPr="0031253C">
        <w:rPr>
          <w:rFonts w:ascii="仿宋" w:eastAsia="仿宋" w:hAnsi="仿宋" w:cs="仿宋" w:hint="eastAsia"/>
          <w:b/>
          <w:bCs/>
          <w:sz w:val="24"/>
        </w:rPr>
        <w:t>（</w:t>
      </w:r>
      <w:r w:rsidR="0031253C" w:rsidRPr="0031253C">
        <w:rPr>
          <w:rFonts w:ascii="仿宋" w:eastAsia="仿宋" w:hAnsi="仿宋" w:cs="仿宋"/>
          <w:b/>
          <w:bCs/>
          <w:sz w:val="24"/>
        </w:rPr>
        <w:t>按</w:t>
      </w:r>
      <w:r w:rsidR="0031253C" w:rsidRPr="0031253C">
        <w:rPr>
          <w:rFonts w:ascii="仿宋" w:eastAsia="仿宋" w:hAnsi="仿宋" w:cs="仿宋" w:hint="eastAsia"/>
          <w:b/>
          <w:bCs/>
          <w:sz w:val="24"/>
        </w:rPr>
        <w:t>学校名</w:t>
      </w:r>
      <w:r w:rsidR="0031253C" w:rsidRPr="0031253C">
        <w:rPr>
          <w:rFonts w:ascii="仿宋" w:eastAsia="仿宋" w:hAnsi="仿宋" w:cs="仿宋"/>
          <w:b/>
          <w:bCs/>
          <w:sz w:val="24"/>
        </w:rPr>
        <w:t>字母</w:t>
      </w:r>
      <w:r w:rsidR="0031253C">
        <w:rPr>
          <w:rFonts w:ascii="仿宋" w:eastAsia="仿宋" w:hAnsi="仿宋" w:cs="仿宋" w:hint="eastAsia"/>
          <w:b/>
          <w:bCs/>
          <w:sz w:val="24"/>
        </w:rPr>
        <w:t>顺序</w:t>
      </w:r>
      <w:r w:rsidR="0031253C" w:rsidRPr="0031253C">
        <w:rPr>
          <w:rFonts w:ascii="仿宋" w:eastAsia="仿宋" w:hAnsi="仿宋" w:cs="仿宋"/>
          <w:b/>
          <w:bCs/>
          <w:sz w:val="24"/>
        </w:rPr>
        <w:t>排序</w:t>
      </w:r>
      <w:r w:rsidR="0031253C" w:rsidRPr="0031253C">
        <w:rPr>
          <w:rFonts w:ascii="仿宋" w:eastAsia="仿宋" w:hAnsi="仿宋" w:cs="仿宋" w:hint="eastAsia"/>
          <w:b/>
          <w:bCs/>
          <w:sz w:val="24"/>
        </w:rPr>
        <w:t>）</w:t>
      </w:r>
    </w:p>
    <w:tbl>
      <w:tblPr>
        <w:tblW w:w="8379" w:type="dxa"/>
        <w:tblInd w:w="93"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082"/>
        <w:gridCol w:w="4483"/>
        <w:gridCol w:w="1814"/>
      </w:tblGrid>
      <w:tr w:rsidR="009E1DB4" w14:paraId="5458066B"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BC828" w14:textId="77777777" w:rsidR="009E1DB4" w:rsidRDefault="009E1DB4">
            <w:pPr>
              <w:widowControl/>
              <w:wordWrap w:val="0"/>
              <w:jc w:val="center"/>
              <w:rPr>
                <w:rFonts w:ascii="仿宋" w:eastAsia="仿宋" w:hAnsi="仿宋" w:cs="仿宋"/>
                <w:b/>
                <w:bCs/>
                <w:sz w:val="21"/>
                <w:szCs w:val="21"/>
              </w:rPr>
            </w:pPr>
            <w:r>
              <w:rPr>
                <w:rFonts w:ascii="仿宋" w:eastAsia="仿宋" w:hAnsi="仿宋" w:cs="仿宋" w:hint="eastAsia"/>
                <w:b/>
                <w:bCs/>
                <w:szCs w:val="21"/>
              </w:rPr>
              <w:t>队伍名称</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EAA96E" w14:textId="77777777" w:rsidR="009E1DB4" w:rsidRDefault="009E1DB4">
            <w:pPr>
              <w:widowControl/>
              <w:wordWrap w:val="0"/>
              <w:jc w:val="center"/>
              <w:rPr>
                <w:rFonts w:ascii="仿宋" w:eastAsia="仿宋" w:hAnsi="仿宋" w:cs="仿宋"/>
                <w:b/>
                <w:bCs/>
                <w:szCs w:val="21"/>
              </w:rPr>
            </w:pPr>
            <w:r>
              <w:rPr>
                <w:rFonts w:ascii="仿宋" w:eastAsia="仿宋" w:hAnsi="仿宋" w:cs="仿宋" w:hint="eastAsia"/>
                <w:b/>
                <w:bCs/>
                <w:szCs w:val="21"/>
              </w:rPr>
              <w:t>报告名称</w:t>
            </w:r>
          </w:p>
        </w:tc>
        <w:tc>
          <w:tcPr>
            <w:tcW w:w="1814" w:type="dxa"/>
            <w:tcBorders>
              <w:top w:val="single" w:sz="4" w:space="0" w:color="auto"/>
              <w:left w:val="single" w:sz="4" w:space="0" w:color="auto"/>
              <w:bottom w:val="single" w:sz="4" w:space="0" w:color="auto"/>
              <w:right w:val="single" w:sz="4" w:space="0" w:color="auto"/>
            </w:tcBorders>
            <w:hideMark/>
          </w:tcPr>
          <w:p w14:paraId="3E72C763" w14:textId="77777777" w:rsidR="009E1DB4" w:rsidRDefault="009E1DB4">
            <w:pPr>
              <w:widowControl/>
              <w:wordWrap w:val="0"/>
              <w:jc w:val="center"/>
              <w:rPr>
                <w:rFonts w:ascii="仿宋" w:eastAsia="仿宋" w:hAnsi="仿宋" w:cs="仿宋"/>
                <w:b/>
                <w:bCs/>
                <w:szCs w:val="21"/>
              </w:rPr>
            </w:pPr>
            <w:r>
              <w:rPr>
                <w:rFonts w:ascii="仿宋" w:eastAsia="仿宋" w:hAnsi="仿宋" w:cs="仿宋" w:hint="eastAsia"/>
                <w:b/>
                <w:bCs/>
                <w:szCs w:val="21"/>
              </w:rPr>
              <w:t>学校名称</w:t>
            </w:r>
          </w:p>
        </w:tc>
      </w:tr>
      <w:tr w:rsidR="00F67F3E" w14:paraId="144DB5ED"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1A3D7" w14:textId="46F7E068" w:rsidR="00F67F3E" w:rsidRPr="008151B4" w:rsidRDefault="00F67F3E" w:rsidP="00F67F3E">
            <w:pPr>
              <w:jc w:val="center"/>
              <w:rPr>
                <w:rFonts w:ascii="仿宋" w:eastAsia="仿宋" w:hAnsi="仿宋" w:cs="仿宋"/>
                <w:szCs w:val="21"/>
              </w:rPr>
            </w:pPr>
            <w:r w:rsidRPr="008151B4">
              <w:rPr>
                <w:rFonts w:ascii="仿宋" w:eastAsia="仿宋" w:hAnsi="仿宋" w:cs="仿宋" w:hint="eastAsia"/>
                <w:szCs w:val="21"/>
              </w:rPr>
              <w:t>我们天生一队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74161" w14:textId="2E68DD2F" w:rsidR="00F67F3E" w:rsidRPr="008151B4" w:rsidRDefault="00F67F3E" w:rsidP="00F67F3E">
            <w:pPr>
              <w:jc w:val="both"/>
              <w:rPr>
                <w:rFonts w:ascii="仿宋" w:eastAsia="仿宋" w:hAnsi="仿宋" w:cs="仿宋"/>
                <w:szCs w:val="21"/>
              </w:rPr>
            </w:pPr>
            <w:r w:rsidRPr="008151B4">
              <w:rPr>
                <w:rFonts w:ascii="仿宋" w:eastAsia="仿宋" w:hAnsi="仿宋" w:cs="仿宋" w:hint="eastAsia"/>
                <w:szCs w:val="21"/>
              </w:rPr>
              <w:t xml:space="preserve">欧绿盾——面向欧盟EPR合规 的发运前校检与协同管理平台 </w:t>
            </w:r>
          </w:p>
        </w:tc>
        <w:tc>
          <w:tcPr>
            <w:tcW w:w="1814" w:type="dxa"/>
            <w:tcBorders>
              <w:top w:val="single" w:sz="4" w:space="0" w:color="auto"/>
              <w:left w:val="single" w:sz="4" w:space="0" w:color="auto"/>
              <w:bottom w:val="single" w:sz="4" w:space="0" w:color="auto"/>
              <w:right w:val="single" w:sz="4" w:space="0" w:color="auto"/>
            </w:tcBorders>
            <w:vAlign w:val="center"/>
          </w:tcPr>
          <w:p w14:paraId="3F03EAA6" w14:textId="07FA2108" w:rsidR="00F67F3E" w:rsidRPr="008151B4" w:rsidRDefault="00F67F3E" w:rsidP="00F67F3E">
            <w:pPr>
              <w:jc w:val="center"/>
              <w:rPr>
                <w:rFonts w:ascii="仿宋" w:eastAsia="仿宋" w:hAnsi="仿宋" w:cs="仿宋"/>
                <w:szCs w:val="21"/>
              </w:rPr>
            </w:pPr>
            <w:r w:rsidRPr="008151B4">
              <w:rPr>
                <w:rFonts w:ascii="仿宋" w:eastAsia="仿宋" w:hAnsi="仿宋" w:cs="仿宋" w:hint="eastAsia"/>
                <w:szCs w:val="21"/>
              </w:rPr>
              <w:t>重庆科技大学</w:t>
            </w:r>
          </w:p>
        </w:tc>
      </w:tr>
      <w:tr w:rsidR="00F67F3E" w14:paraId="5DB15AF1"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C6721"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奇迹创造营队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D4789"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中国企业财税类垂直SaaS在东南亚市场的跨</w:t>
            </w:r>
            <w:r w:rsidRPr="008151B4">
              <w:rPr>
                <w:rFonts w:ascii="仿宋" w:eastAsia="仿宋" w:hAnsi="仿宋" w:cs="仿宋" w:hint="eastAsia"/>
                <w:szCs w:val="21"/>
              </w:rPr>
              <w:lastRenderedPageBreak/>
              <w:t>境数据合规与创新拓展项目报告</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2FE37D9"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lastRenderedPageBreak/>
              <w:t>东北财经大学</w:t>
            </w:r>
          </w:p>
        </w:tc>
      </w:tr>
      <w:tr w:rsidR="00F67F3E" w14:paraId="15610578" w14:textId="77777777" w:rsidTr="002630D1">
        <w:trPr>
          <w:trHeight w:val="726"/>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FACAF4"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聪明小队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8F90F"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智合规——RCEP跨境电商合规创新服务平台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987AF68"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广东外语外贸大学</w:t>
            </w:r>
          </w:p>
        </w:tc>
      </w:tr>
      <w:tr w:rsidR="00F67F3E" w14:paraId="23D56388"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1B9A85"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四海剧集队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3B68F"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四海剧集--高水平开放下东南亚短剧出海合规经营与创新实践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57F686A"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广西大学</w:t>
            </w:r>
          </w:p>
        </w:tc>
      </w:tr>
      <w:tr w:rsidR="00F67F3E" w14:paraId="0254AEBE"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814A6"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合规小能手队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CFFA4"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边贸合规通</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5882086"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广西民族大学</w:t>
            </w:r>
          </w:p>
        </w:tc>
      </w:tr>
      <w:tr w:rsidR="00F67F3E" w14:paraId="40BC8771"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C05E75"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商业大亨队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46128"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智帆跨境——AI原生跨境电商独立站合规运营 SaaS 平台商业计划书</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D402447"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哈尔滨商业大学</w:t>
            </w:r>
          </w:p>
        </w:tc>
      </w:tr>
      <w:tr w:rsidR="00F67F3E" w14:paraId="08ACF7C7"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A4D71D"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做完你的做你的队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D3DF1"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一针跨山海：基于数字纹样库的怀化侗锦国际文创商务运营方案</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B9E0830"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衡阳师范学院</w:t>
            </w:r>
          </w:p>
        </w:tc>
      </w:tr>
      <w:tr w:rsidR="00F67F3E" w14:paraId="0D7DD6AD"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A34B4"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中乌合伙人队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4CC10"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链通天下·贸赢全球——一带一路背景下中乌跨境贸易创业实践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D05403A"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湖南农业大学</w:t>
            </w:r>
          </w:p>
        </w:tc>
      </w:tr>
      <w:tr w:rsidR="00F67F3E" w14:paraId="7AEECAD9"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16A03"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江郎才不尽队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CD3A6"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绿链跨境-腾格里沙漠高经济作物欧盟市场合规化电商平台项目研究报告</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00069FD"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华东师范大学</w:t>
            </w:r>
          </w:p>
        </w:tc>
      </w:tr>
      <w:tr w:rsidR="00F67F3E" w14:paraId="2E9C511C"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8F306" w14:textId="77777777" w:rsidR="00F67F3E" w:rsidRDefault="00F67F3E" w:rsidP="002630D1">
            <w:pPr>
              <w:jc w:val="center"/>
              <w:rPr>
                <w:rFonts w:ascii="仿宋" w:eastAsia="仿宋" w:hAnsi="仿宋" w:cs="仿宋"/>
                <w:szCs w:val="21"/>
              </w:rPr>
            </w:pPr>
            <w:proofErr w:type="spellStart"/>
            <w:r w:rsidRPr="008151B4">
              <w:rPr>
                <w:rFonts w:ascii="仿宋" w:eastAsia="仿宋" w:hAnsi="仿宋" w:cs="仿宋" w:hint="eastAsia"/>
                <w:szCs w:val="21"/>
              </w:rPr>
              <w:t>ReGo</w:t>
            </w:r>
            <w:proofErr w:type="spellEnd"/>
            <w:r w:rsidRPr="008151B4">
              <w:rPr>
                <w:rFonts w:ascii="仿宋" w:eastAsia="仿宋" w:hAnsi="仿宋" w:cs="仿宋" w:hint="eastAsia"/>
                <w:szCs w:val="21"/>
              </w:rPr>
              <w:t xml:space="preserve"> 小队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C00153" w14:textId="77777777" w:rsidR="00F67F3E" w:rsidRDefault="00F67F3E" w:rsidP="002630D1">
            <w:pPr>
              <w:jc w:val="both"/>
              <w:rPr>
                <w:rFonts w:ascii="仿宋" w:eastAsia="仿宋" w:hAnsi="仿宋" w:cs="仿宋"/>
                <w:szCs w:val="21"/>
              </w:rPr>
            </w:pPr>
            <w:proofErr w:type="spellStart"/>
            <w:r w:rsidRPr="008151B4">
              <w:rPr>
                <w:rFonts w:ascii="仿宋" w:eastAsia="仿宋" w:hAnsi="仿宋" w:cs="仿宋" w:hint="eastAsia"/>
                <w:szCs w:val="21"/>
              </w:rPr>
              <w:t>ReGo</w:t>
            </w:r>
            <w:proofErr w:type="spellEnd"/>
            <w:r w:rsidRPr="008151B4">
              <w:rPr>
                <w:rFonts w:ascii="仿宋" w:eastAsia="仿宋" w:hAnsi="仿宋" w:cs="仿宋" w:hint="eastAsia"/>
                <w:szCs w:val="21"/>
              </w:rPr>
              <w:t xml:space="preserve"> 智能供应链平台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4FFA652"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吉林财经大学</w:t>
            </w:r>
          </w:p>
        </w:tc>
      </w:tr>
      <w:tr w:rsidR="00F67F3E" w14:paraId="7FB7BBFE"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0774A"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全球种草机团队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4D1CBC"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 xml:space="preserve">全球种草机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45443BF"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江南大学</w:t>
            </w:r>
          </w:p>
        </w:tc>
      </w:tr>
      <w:tr w:rsidR="00F67F3E" w14:paraId="70C97E6B"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3F5A9"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萌物小队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42DF0"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阶伴（Stage bud）——跨境二手母婴与宠物用品合规交易平台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CC305FC"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江苏大学</w:t>
            </w:r>
          </w:p>
        </w:tc>
      </w:tr>
      <w:tr w:rsidR="00F67F3E" w14:paraId="776A8445"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3CD6C"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宠语智联队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CA07F"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宠爱智语—智能宠物用品品牌出海方案</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1D5F025"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昆明学院</w:t>
            </w:r>
          </w:p>
        </w:tc>
      </w:tr>
      <w:tr w:rsidR="00F67F3E" w14:paraId="1B0F979C"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613A2F"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No1队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02054D"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光合新农：高水平开放下光伏直播助农的跨境合规与创新实践——以长垣县为例</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D9227D9"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南京财经大学</w:t>
            </w:r>
          </w:p>
        </w:tc>
      </w:tr>
      <w:tr w:rsidR="00F67F3E" w14:paraId="7810B2F4"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8052D"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深藏Blue队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B7074"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“丝路跨境·特产出海”——新疆合创美新跨境电商出口的合规突围与创新之路报告</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D85FB90"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山西财经大学</w:t>
            </w:r>
          </w:p>
        </w:tc>
      </w:tr>
      <w:tr w:rsidR="00F67F3E" w14:paraId="2C9A86CF"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E2D35"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认真搞学术小队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0919C1"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高水平开放下国产芯片企业跨境合规经营创新项目研究</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42DD03D"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上海第二工业大学</w:t>
            </w:r>
          </w:p>
        </w:tc>
      </w:tr>
      <w:tr w:rsidR="00F67F3E" w14:paraId="7D537945"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27416"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国韵远航队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C5560"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合规护航，集群出海——高水平开 放下长三角老字号跨境出海创新实践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183EE23"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上海商学院</w:t>
            </w:r>
          </w:p>
        </w:tc>
      </w:tr>
      <w:tr w:rsidR="00F67F3E" w14:paraId="1E37E5D6"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6053FD"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蓉城是我家</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82D76B"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数贸蓉通 —— 基于成都跨境电商综试区的数字贸易生态共建平台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E8EFACB"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西南财经大学</w:t>
            </w:r>
          </w:p>
        </w:tc>
      </w:tr>
      <w:tr w:rsidR="00F67F3E" w14:paraId="7A2E4D24"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8FD09"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不想插队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90283E"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退货通——破解全托管退货黑箱的合规与价</w:t>
            </w:r>
            <w:r w:rsidRPr="008151B4">
              <w:rPr>
                <w:rFonts w:ascii="仿宋" w:eastAsia="仿宋" w:hAnsi="仿宋" w:cs="仿宋" w:hint="eastAsia"/>
                <w:szCs w:val="21"/>
              </w:rPr>
              <w:lastRenderedPageBreak/>
              <w:t>值重构平台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A64DAE5"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lastRenderedPageBreak/>
              <w:t>西南政法大学</w:t>
            </w:r>
          </w:p>
        </w:tc>
      </w:tr>
      <w:tr w:rsidR="00F67F3E" w14:paraId="6F6A2000" w14:textId="77777777" w:rsidTr="002630D1">
        <w:trPr>
          <w:trHeight w:val="270"/>
        </w:trPr>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5268FE"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云链南合队</w:t>
            </w:r>
          </w:p>
        </w:tc>
        <w:tc>
          <w:tcPr>
            <w:tcW w:w="4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92CF56" w14:textId="77777777" w:rsidR="00F67F3E" w:rsidRDefault="00F67F3E" w:rsidP="002630D1">
            <w:pPr>
              <w:jc w:val="both"/>
              <w:rPr>
                <w:rFonts w:ascii="仿宋" w:eastAsia="仿宋" w:hAnsi="仿宋" w:cs="仿宋"/>
                <w:szCs w:val="21"/>
              </w:rPr>
            </w:pPr>
            <w:r w:rsidRPr="008151B4">
              <w:rPr>
                <w:rFonts w:ascii="仿宋" w:eastAsia="仿宋" w:hAnsi="仿宋" w:cs="仿宋" w:hint="eastAsia"/>
                <w:szCs w:val="21"/>
              </w:rPr>
              <w:t>面对印度洋国际大通道建设下跨境物流企业数字化创新实践：以瑞和锦城CBTF Platform为例</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428E1C5" w14:textId="77777777" w:rsidR="00F67F3E" w:rsidRDefault="00F67F3E" w:rsidP="002630D1">
            <w:pPr>
              <w:jc w:val="center"/>
              <w:rPr>
                <w:rFonts w:ascii="仿宋" w:eastAsia="仿宋" w:hAnsi="仿宋" w:cs="仿宋"/>
                <w:szCs w:val="21"/>
              </w:rPr>
            </w:pPr>
            <w:r w:rsidRPr="008151B4">
              <w:rPr>
                <w:rFonts w:ascii="仿宋" w:eastAsia="仿宋" w:hAnsi="仿宋" w:cs="仿宋" w:hint="eastAsia"/>
                <w:szCs w:val="21"/>
              </w:rPr>
              <w:t>云南大学</w:t>
            </w:r>
          </w:p>
        </w:tc>
      </w:tr>
    </w:tbl>
    <w:p w14:paraId="3BED304A" w14:textId="77777777" w:rsidR="009E1DB4" w:rsidRDefault="009E1DB4" w:rsidP="009E1DB4"/>
    <w:p w14:paraId="15624946" w14:textId="14BE5681" w:rsidR="009E1DB4" w:rsidRPr="0031253C" w:rsidRDefault="00E37D84" w:rsidP="009E1DB4">
      <w:pPr>
        <w:jc w:val="center"/>
        <w:rPr>
          <w:rFonts w:ascii="仿宋" w:eastAsia="仿宋" w:hAnsi="仿宋" w:cs="仿宋"/>
          <w:b/>
          <w:bCs/>
          <w:sz w:val="24"/>
        </w:rPr>
      </w:pPr>
      <w:r w:rsidRPr="0031253C">
        <w:rPr>
          <w:rFonts w:ascii="仿宋" w:eastAsia="仿宋" w:hAnsi="仿宋" w:cs="仿宋" w:hint="eastAsia"/>
          <w:b/>
          <w:bCs/>
          <w:sz w:val="24"/>
        </w:rPr>
        <w:t>附</w:t>
      </w:r>
      <w:r w:rsidR="009E1DB4" w:rsidRPr="0031253C">
        <w:rPr>
          <w:rFonts w:ascii="仿宋" w:eastAsia="仿宋" w:hAnsi="仿宋" w:cs="仿宋" w:hint="eastAsia"/>
          <w:b/>
          <w:bCs/>
          <w:sz w:val="24"/>
        </w:rPr>
        <w:t>表3：优秀奖名单</w:t>
      </w:r>
      <w:r w:rsidR="0031253C" w:rsidRPr="0031253C">
        <w:rPr>
          <w:rFonts w:ascii="仿宋" w:eastAsia="仿宋" w:hAnsi="仿宋" w:cs="仿宋" w:hint="eastAsia"/>
          <w:b/>
          <w:bCs/>
          <w:sz w:val="24"/>
        </w:rPr>
        <w:t>（</w:t>
      </w:r>
      <w:r w:rsidR="0031253C" w:rsidRPr="0031253C">
        <w:rPr>
          <w:rFonts w:ascii="仿宋" w:eastAsia="仿宋" w:hAnsi="仿宋" w:cs="仿宋"/>
          <w:b/>
          <w:bCs/>
          <w:sz w:val="24"/>
        </w:rPr>
        <w:t>按</w:t>
      </w:r>
      <w:r w:rsidR="0031253C" w:rsidRPr="0031253C">
        <w:rPr>
          <w:rFonts w:ascii="仿宋" w:eastAsia="仿宋" w:hAnsi="仿宋" w:cs="仿宋" w:hint="eastAsia"/>
          <w:b/>
          <w:bCs/>
          <w:sz w:val="24"/>
        </w:rPr>
        <w:t>学校名</w:t>
      </w:r>
      <w:r w:rsidR="0031253C" w:rsidRPr="0031253C">
        <w:rPr>
          <w:rFonts w:ascii="仿宋" w:eastAsia="仿宋" w:hAnsi="仿宋" w:cs="仿宋"/>
          <w:b/>
          <w:bCs/>
          <w:sz w:val="24"/>
        </w:rPr>
        <w:t>字母</w:t>
      </w:r>
      <w:r w:rsidR="0031253C" w:rsidRPr="0031253C">
        <w:rPr>
          <w:rFonts w:ascii="仿宋" w:eastAsia="仿宋" w:hAnsi="仿宋" w:cs="仿宋" w:hint="eastAsia"/>
          <w:b/>
          <w:bCs/>
          <w:sz w:val="24"/>
        </w:rPr>
        <w:t>顺序</w:t>
      </w:r>
      <w:r w:rsidR="0031253C" w:rsidRPr="0031253C">
        <w:rPr>
          <w:rFonts w:ascii="仿宋" w:eastAsia="仿宋" w:hAnsi="仿宋" w:cs="仿宋"/>
          <w:b/>
          <w:bCs/>
          <w:sz w:val="24"/>
        </w:rPr>
        <w:t>排序</w:t>
      </w:r>
      <w:r w:rsidR="0031253C" w:rsidRPr="0031253C">
        <w:rPr>
          <w:rFonts w:ascii="仿宋" w:eastAsia="仿宋" w:hAnsi="仿宋" w:cs="仿宋" w:hint="eastAsia"/>
          <w:b/>
          <w:bCs/>
          <w:sz w:val="24"/>
        </w:rPr>
        <w:t>）</w:t>
      </w:r>
    </w:p>
    <w:tbl>
      <w:tblPr>
        <w:tblW w:w="8379" w:type="dxa"/>
        <w:tblInd w:w="93"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077"/>
        <w:gridCol w:w="4488"/>
        <w:gridCol w:w="1814"/>
      </w:tblGrid>
      <w:tr w:rsidR="00F67F3E" w14:paraId="04BF6AA5"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397AFA" w14:textId="77777777" w:rsidR="00F67F3E" w:rsidRDefault="00F67F3E">
            <w:pPr>
              <w:widowControl/>
              <w:wordWrap w:val="0"/>
              <w:jc w:val="center"/>
              <w:rPr>
                <w:rFonts w:ascii="仿宋" w:eastAsia="仿宋" w:hAnsi="仿宋" w:cs="仿宋"/>
                <w:b/>
                <w:bCs/>
                <w:sz w:val="21"/>
                <w:szCs w:val="21"/>
              </w:rPr>
            </w:pPr>
            <w:r>
              <w:rPr>
                <w:rFonts w:ascii="仿宋" w:eastAsia="仿宋" w:hAnsi="仿宋" w:cs="仿宋" w:hint="eastAsia"/>
                <w:b/>
                <w:bCs/>
                <w:szCs w:val="21"/>
              </w:rPr>
              <w:t>队伍名称</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FC787" w14:textId="77777777" w:rsidR="00F67F3E" w:rsidRDefault="00F67F3E">
            <w:pPr>
              <w:widowControl/>
              <w:wordWrap w:val="0"/>
              <w:jc w:val="center"/>
              <w:rPr>
                <w:rFonts w:ascii="仿宋" w:eastAsia="仿宋" w:hAnsi="仿宋" w:cs="仿宋"/>
                <w:b/>
                <w:bCs/>
                <w:szCs w:val="21"/>
              </w:rPr>
            </w:pPr>
            <w:r>
              <w:rPr>
                <w:rFonts w:ascii="仿宋" w:eastAsia="仿宋" w:hAnsi="仿宋" w:cs="仿宋" w:hint="eastAsia"/>
                <w:b/>
                <w:bCs/>
                <w:szCs w:val="21"/>
              </w:rPr>
              <w:t>报告名称</w:t>
            </w:r>
          </w:p>
        </w:tc>
        <w:tc>
          <w:tcPr>
            <w:tcW w:w="1814" w:type="dxa"/>
            <w:tcBorders>
              <w:top w:val="single" w:sz="4" w:space="0" w:color="auto"/>
              <w:left w:val="single" w:sz="4" w:space="0" w:color="auto"/>
              <w:bottom w:val="single" w:sz="4" w:space="0" w:color="auto"/>
              <w:right w:val="single" w:sz="4" w:space="0" w:color="auto"/>
            </w:tcBorders>
            <w:hideMark/>
          </w:tcPr>
          <w:p w14:paraId="42063F83" w14:textId="77777777" w:rsidR="00F67F3E" w:rsidRDefault="00F67F3E">
            <w:pPr>
              <w:widowControl/>
              <w:wordWrap w:val="0"/>
              <w:jc w:val="center"/>
              <w:rPr>
                <w:rFonts w:ascii="仿宋" w:eastAsia="仿宋" w:hAnsi="仿宋" w:cs="仿宋"/>
                <w:b/>
                <w:bCs/>
                <w:szCs w:val="21"/>
              </w:rPr>
            </w:pPr>
            <w:r>
              <w:rPr>
                <w:rFonts w:ascii="仿宋" w:eastAsia="仿宋" w:hAnsi="仿宋" w:cs="仿宋" w:hint="eastAsia"/>
                <w:b/>
                <w:bCs/>
                <w:szCs w:val="21"/>
              </w:rPr>
              <w:t>学校名称</w:t>
            </w:r>
          </w:p>
        </w:tc>
      </w:tr>
      <w:tr w:rsidR="00F67F3E" w14:paraId="0CB7C9A7"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6AFE8E"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希望都队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B4536C"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高水平开放下的跨境合规经营与企业创新实践——基于数字贸易合规创新实践平台的跨境电商企业孵化模式研究</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5F114CE"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安庆师范大学</w:t>
            </w:r>
          </w:p>
        </w:tc>
      </w:tr>
      <w:tr w:rsidR="00F67F3E" w14:paraId="0B765FA8"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BFC298"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先锋小队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8FA2A"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“先感”实验室——中国中小企业预出海产品测试服务</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BC1F8E5"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北京外国语大学</w:t>
            </w:r>
          </w:p>
        </w:tc>
      </w:tr>
      <w:tr w:rsidR="001B1E86" w14:paraId="587BB3FC"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F4AFF" w14:textId="3D2C3DD2" w:rsidR="001B1E86" w:rsidRPr="00BF50C9" w:rsidRDefault="001B1E86" w:rsidP="001B1E86">
            <w:pPr>
              <w:widowControl/>
              <w:jc w:val="center"/>
              <w:rPr>
                <w:rFonts w:ascii="仿宋" w:eastAsia="仿宋" w:hAnsi="仿宋" w:cs="仿宋"/>
                <w:szCs w:val="21"/>
              </w:rPr>
            </w:pPr>
            <w:r w:rsidRPr="00BF50C9">
              <w:rPr>
                <w:rFonts w:ascii="仿宋" w:eastAsia="仿宋" w:hAnsi="仿宋" w:cs="仿宋" w:hint="eastAsia"/>
                <w:szCs w:val="21"/>
              </w:rPr>
              <w:t>国际人才队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CCC90" w14:textId="654C6C71" w:rsidR="001B1E86" w:rsidRPr="00BF50C9" w:rsidRDefault="001B1E86" w:rsidP="001B1E86">
            <w:pPr>
              <w:widowControl/>
              <w:jc w:val="both"/>
              <w:rPr>
                <w:rFonts w:ascii="仿宋" w:eastAsia="仿宋" w:hAnsi="仿宋" w:cs="仿宋"/>
                <w:szCs w:val="21"/>
              </w:rPr>
            </w:pPr>
            <w:r w:rsidRPr="00BF50C9">
              <w:rPr>
                <w:rFonts w:ascii="仿宋" w:eastAsia="仿宋" w:hAnsi="仿宋" w:cs="仿宋" w:hint="eastAsia"/>
                <w:szCs w:val="21"/>
              </w:rPr>
              <w:t>绿能出海——东南亚太阳能一体化共享充电柜商业计划书报告</w:t>
            </w:r>
          </w:p>
        </w:tc>
        <w:tc>
          <w:tcPr>
            <w:tcW w:w="1814" w:type="dxa"/>
            <w:tcBorders>
              <w:top w:val="single" w:sz="4" w:space="0" w:color="auto"/>
              <w:left w:val="single" w:sz="4" w:space="0" w:color="auto"/>
              <w:bottom w:val="single" w:sz="4" w:space="0" w:color="auto"/>
              <w:right w:val="single" w:sz="4" w:space="0" w:color="auto"/>
            </w:tcBorders>
            <w:vAlign w:val="center"/>
          </w:tcPr>
          <w:p w14:paraId="5830856E" w14:textId="3FE90C02" w:rsidR="001B1E86" w:rsidRPr="00BF50C9" w:rsidRDefault="001B1E86" w:rsidP="001B1E86">
            <w:pPr>
              <w:widowControl/>
              <w:jc w:val="center"/>
              <w:rPr>
                <w:rFonts w:ascii="仿宋" w:eastAsia="仿宋" w:hAnsi="仿宋" w:cs="仿宋"/>
                <w:szCs w:val="21"/>
              </w:rPr>
            </w:pPr>
            <w:r w:rsidRPr="00BF50C9">
              <w:rPr>
                <w:rFonts w:ascii="仿宋" w:eastAsia="仿宋" w:hAnsi="仿宋" w:cs="仿宋" w:hint="eastAsia"/>
                <w:szCs w:val="21"/>
              </w:rPr>
              <w:t>重庆工商大学</w:t>
            </w:r>
          </w:p>
        </w:tc>
      </w:tr>
      <w:tr w:rsidR="00F67F3E" w14:paraId="1D26EF64"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6A40"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MIB不关机</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38F842"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芯越科技-马来西亚槟城系统级封装（</w:t>
            </w:r>
            <w:proofErr w:type="spellStart"/>
            <w:r w:rsidRPr="00BF50C9">
              <w:rPr>
                <w:rFonts w:ascii="仿宋" w:eastAsia="仿宋" w:hAnsi="仿宋" w:cs="仿宋" w:hint="eastAsia"/>
                <w:szCs w:val="21"/>
              </w:rPr>
              <w:t>SiP</w:t>
            </w:r>
            <w:proofErr w:type="spellEnd"/>
            <w:r w:rsidRPr="00BF50C9">
              <w:rPr>
                <w:rFonts w:ascii="仿宋" w:eastAsia="仿宋" w:hAnsi="仿宋" w:cs="仿宋" w:hint="eastAsia"/>
                <w:szCs w:val="21"/>
              </w:rPr>
              <w:t>）封测基地建设项目</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D98E21A"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合肥工业大学</w:t>
            </w:r>
          </w:p>
        </w:tc>
      </w:tr>
      <w:tr w:rsidR="00F67F3E" w14:paraId="57704026"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BA9109"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C位出越队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B11F1"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数实共生·AI融汇文脉：3C智造出海东南亚南亚文化融合创业实践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1CBEDD8"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红河学院</w:t>
            </w:r>
          </w:p>
        </w:tc>
      </w:tr>
      <w:tr w:rsidR="00F67F3E" w14:paraId="7F3CD1C4"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9D2FE"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“豆”在四方队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FFFDF0"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中国文化元素拼豆玩具出海项目可行性研究</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FBDCBB6"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湖北大学</w:t>
            </w:r>
          </w:p>
        </w:tc>
      </w:tr>
      <w:tr w:rsidR="00F67F3E" w14:paraId="4146D6C6"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484570"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汗锦小队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CAF7A"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“楚韵丝语”—敦煌网武汉丝绸产品</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C04DAB2"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湖北工业大学</w:t>
            </w:r>
          </w:p>
        </w:tc>
      </w:tr>
      <w:tr w:rsidR="00F67F3E" w14:paraId="3DC0B817"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A4A49"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赚大钱队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0C2FE"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“丝路首单”面向中亚市场的中国家纺中小企业跨境合规与首单孵化商业计划书</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F75300A"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湖北工业大学</w:t>
            </w:r>
          </w:p>
        </w:tc>
      </w:tr>
      <w:tr w:rsidR="00F67F3E" w14:paraId="4F0A97F2"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32223"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碳信同行队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21576E"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绿链碳信-中小企业跨境绿色碳数据与融资服务平台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523F214"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湖南大学</w:t>
            </w:r>
          </w:p>
        </w:tc>
      </w:tr>
      <w:tr w:rsidR="00F67F3E" w14:paraId="0B98E034"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3FEF8"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好运来队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96B0D"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口岸瓶颈突破与创新出海途径研究报告——基于喀什中顺电子商务调研决策分析</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15CAE55"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喀什大学</w:t>
            </w:r>
          </w:p>
        </w:tc>
      </w:tr>
      <w:tr w:rsidR="00F67F3E" w14:paraId="04189C11"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DDDEF8"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敦煌数字丝路创新团队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F8CCA"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AI敦煌—敦煌文化数字化活化与跨境文旅创新项目</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388D9CF"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兰州财经大学</w:t>
            </w:r>
          </w:p>
        </w:tc>
      </w:tr>
      <w:tr w:rsidR="00F67F3E" w14:paraId="16221AC9" w14:textId="77777777" w:rsidTr="00631AB4">
        <w:trPr>
          <w:trHeight w:val="693"/>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7DEB0"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朝九晚五队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6EDB6"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兴化粉·快生活</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42A4EE8"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莆田学院</w:t>
            </w:r>
          </w:p>
        </w:tc>
      </w:tr>
      <w:tr w:rsidR="00F67F3E" w14:paraId="36237F9D"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A5847"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lastRenderedPageBreak/>
              <w:t>你要跳舞吗</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96BAB"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AIGC赋能与合规视界：中国短剧出海欧美市场的算法合规体系研究——以昆仑万维为例</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9344ABA"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齐齐哈尔大学</w:t>
            </w:r>
          </w:p>
        </w:tc>
      </w:tr>
      <w:tr w:rsidR="00F67F3E" w14:paraId="05755087"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E36CCD"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六位一体</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1A1E1"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让曹县汉服走向世界——基于实地调研的曹县汉服跨境电商发展模式构建与创业实践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23C116C"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山东师范大学</w:t>
            </w:r>
          </w:p>
        </w:tc>
      </w:tr>
      <w:tr w:rsidR="00F67F3E" w14:paraId="6A366476"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906C7"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渭水潮头队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5FFE5"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云山菊记一轻养生品牌的国际商务营销策划书报告</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5F6DAD9"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西安交通大学</w:t>
            </w:r>
          </w:p>
        </w:tc>
      </w:tr>
      <w:tr w:rsidR="00F67F3E" w14:paraId="0FE5436A"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B8F475"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疆水丰渔队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7146E"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鱼跃天山一一新疆特色地理标志水产品大数据分析及营销策略</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E279754"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新疆师范大学</w:t>
            </w:r>
          </w:p>
        </w:tc>
      </w:tr>
      <w:tr w:rsidR="00F67F3E" w14:paraId="3E1F43E1"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80170"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商业精英队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3C0DE9"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丝路岐黄--基于AI智能体的维吾尔中医药丝路电商选品策略和市场拓展计划书</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AEE96E2"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新疆师范大学</w:t>
            </w:r>
          </w:p>
        </w:tc>
      </w:tr>
      <w:tr w:rsidR="00F67F3E" w14:paraId="05FFCA17"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BD82B"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逐光小队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20C3C3"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AI乡望-基于大语言模型的出海选品与市场预测方案</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602D706"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云南财经大学</w:t>
            </w:r>
          </w:p>
        </w:tc>
      </w:tr>
      <w:tr w:rsidR="00F67F3E" w14:paraId="7876FF62"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87DB7"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新农智脑队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FBB983"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新农智脑-AI赋能乡村产业振兴的破局者</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F089CE0"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浙江万里学院</w:t>
            </w:r>
          </w:p>
        </w:tc>
      </w:tr>
      <w:tr w:rsidR="00F67F3E" w14:paraId="5279DC42" w14:textId="77777777" w:rsidTr="002630D1">
        <w:trPr>
          <w:trHeight w:val="270"/>
        </w:trPr>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053C8"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有请下一队</w:t>
            </w:r>
          </w:p>
        </w:tc>
        <w:tc>
          <w:tcPr>
            <w:tcW w:w="4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AD8D4" w14:textId="77777777" w:rsidR="00F67F3E" w:rsidRDefault="00F67F3E" w:rsidP="002630D1">
            <w:pPr>
              <w:widowControl/>
              <w:jc w:val="both"/>
              <w:rPr>
                <w:rFonts w:ascii="仿宋" w:eastAsia="仿宋" w:hAnsi="仿宋" w:cs="仿宋"/>
                <w:szCs w:val="21"/>
              </w:rPr>
            </w:pPr>
            <w:r w:rsidRPr="00BF50C9">
              <w:rPr>
                <w:rFonts w:ascii="仿宋" w:eastAsia="仿宋" w:hAnsi="仿宋" w:cs="仿宋" w:hint="eastAsia"/>
                <w:szCs w:val="21"/>
              </w:rPr>
              <w:t>全球绿氢认证标准解构与中国企业出海合规路径研究——基于东风公司的调研</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82D0732" w14:textId="77777777" w:rsidR="00F67F3E" w:rsidRDefault="00F67F3E" w:rsidP="002630D1">
            <w:pPr>
              <w:widowControl/>
              <w:jc w:val="center"/>
              <w:rPr>
                <w:rFonts w:ascii="仿宋" w:eastAsia="仿宋" w:hAnsi="仿宋" w:cs="仿宋"/>
                <w:szCs w:val="21"/>
              </w:rPr>
            </w:pPr>
            <w:r w:rsidRPr="00BF50C9">
              <w:rPr>
                <w:rFonts w:ascii="仿宋" w:eastAsia="仿宋" w:hAnsi="仿宋" w:cs="仿宋" w:hint="eastAsia"/>
                <w:szCs w:val="21"/>
              </w:rPr>
              <w:t>中南财经政法大学</w:t>
            </w:r>
          </w:p>
        </w:tc>
      </w:tr>
    </w:tbl>
    <w:p w14:paraId="39A022CC" w14:textId="77777777" w:rsidR="009E1DB4" w:rsidRDefault="009E1DB4" w:rsidP="009E1DB4">
      <w:pPr>
        <w:widowControl/>
        <w:jc w:val="center"/>
        <w:rPr>
          <w:rFonts w:ascii="仿宋" w:eastAsia="仿宋" w:hAnsi="仿宋" w:cs="仿宋"/>
          <w:sz w:val="21"/>
          <w:szCs w:val="21"/>
        </w:rPr>
      </w:pPr>
    </w:p>
    <w:p w14:paraId="42A4CAAD" w14:textId="77777777" w:rsidR="009E1DB4" w:rsidRPr="009E1DB4" w:rsidRDefault="009E1DB4" w:rsidP="009E1DB4">
      <w:pPr>
        <w:spacing w:after="0" w:line="440" w:lineRule="exact"/>
        <w:jc w:val="both"/>
        <w:rPr>
          <w:rFonts w:ascii="宋体" w:eastAsia="宋体" w:hAnsi="宋体"/>
          <w:sz w:val="24"/>
          <w:szCs w:val="28"/>
        </w:rPr>
      </w:pPr>
    </w:p>
    <w:sectPr w:rsidR="009E1DB4" w:rsidRPr="009E1D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1BB92" w14:textId="77777777" w:rsidR="0079408B" w:rsidRDefault="0079408B" w:rsidP="00E058B8">
      <w:pPr>
        <w:spacing w:after="0" w:line="240" w:lineRule="auto"/>
      </w:pPr>
      <w:r>
        <w:separator/>
      </w:r>
    </w:p>
  </w:endnote>
  <w:endnote w:type="continuationSeparator" w:id="0">
    <w:p w14:paraId="1F9FFDFD" w14:textId="77777777" w:rsidR="0079408B" w:rsidRDefault="0079408B" w:rsidP="00E0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1ED65" w14:textId="77777777" w:rsidR="0079408B" w:rsidRDefault="0079408B" w:rsidP="00E058B8">
      <w:pPr>
        <w:spacing w:after="0" w:line="240" w:lineRule="auto"/>
      </w:pPr>
      <w:r>
        <w:separator/>
      </w:r>
    </w:p>
  </w:footnote>
  <w:footnote w:type="continuationSeparator" w:id="0">
    <w:p w14:paraId="010572B7" w14:textId="77777777" w:rsidR="0079408B" w:rsidRDefault="0079408B" w:rsidP="00E05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63"/>
    <w:rsid w:val="0005759F"/>
    <w:rsid w:val="00067254"/>
    <w:rsid w:val="00127DB5"/>
    <w:rsid w:val="00193E8B"/>
    <w:rsid w:val="001B1E86"/>
    <w:rsid w:val="00200E74"/>
    <w:rsid w:val="002630D1"/>
    <w:rsid w:val="002D73E0"/>
    <w:rsid w:val="0031253C"/>
    <w:rsid w:val="003F0150"/>
    <w:rsid w:val="004241ED"/>
    <w:rsid w:val="004450F5"/>
    <w:rsid w:val="00495AE1"/>
    <w:rsid w:val="00544F82"/>
    <w:rsid w:val="0055203D"/>
    <w:rsid w:val="00595CC8"/>
    <w:rsid w:val="00631AB4"/>
    <w:rsid w:val="0079408B"/>
    <w:rsid w:val="008151B4"/>
    <w:rsid w:val="008E5085"/>
    <w:rsid w:val="00965E4E"/>
    <w:rsid w:val="009E1DB4"/>
    <w:rsid w:val="00B7163B"/>
    <w:rsid w:val="00BF50C9"/>
    <w:rsid w:val="00CB7B63"/>
    <w:rsid w:val="00D438B5"/>
    <w:rsid w:val="00E058B8"/>
    <w:rsid w:val="00E37D84"/>
    <w:rsid w:val="00E40A1F"/>
    <w:rsid w:val="00F6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5E927"/>
  <w15:chartTrackingRefBased/>
  <w15:docId w15:val="{F8778017-4C3B-401C-AFAC-5DA95BD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B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B7B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B7B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B7B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B7B6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B7B6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B7B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B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B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B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B7B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B7B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B7B63"/>
    <w:rPr>
      <w:rFonts w:cstheme="majorBidi"/>
      <w:color w:val="0F4761" w:themeColor="accent1" w:themeShade="BF"/>
      <w:sz w:val="28"/>
      <w:szCs w:val="28"/>
    </w:rPr>
  </w:style>
  <w:style w:type="character" w:customStyle="1" w:styleId="50">
    <w:name w:val="标题 5 字符"/>
    <w:basedOn w:val="a0"/>
    <w:link w:val="5"/>
    <w:uiPriority w:val="9"/>
    <w:semiHidden/>
    <w:rsid w:val="00CB7B63"/>
    <w:rPr>
      <w:rFonts w:cstheme="majorBidi"/>
      <w:color w:val="0F4761" w:themeColor="accent1" w:themeShade="BF"/>
      <w:sz w:val="24"/>
    </w:rPr>
  </w:style>
  <w:style w:type="character" w:customStyle="1" w:styleId="60">
    <w:name w:val="标题 6 字符"/>
    <w:basedOn w:val="a0"/>
    <w:link w:val="6"/>
    <w:uiPriority w:val="9"/>
    <w:semiHidden/>
    <w:rsid w:val="00CB7B63"/>
    <w:rPr>
      <w:rFonts w:cstheme="majorBidi"/>
      <w:b/>
      <w:bCs/>
      <w:color w:val="0F4761" w:themeColor="accent1" w:themeShade="BF"/>
    </w:rPr>
  </w:style>
  <w:style w:type="character" w:customStyle="1" w:styleId="70">
    <w:name w:val="标题 7 字符"/>
    <w:basedOn w:val="a0"/>
    <w:link w:val="7"/>
    <w:uiPriority w:val="9"/>
    <w:semiHidden/>
    <w:rsid w:val="00CB7B63"/>
    <w:rPr>
      <w:rFonts w:cstheme="majorBidi"/>
      <w:b/>
      <w:bCs/>
      <w:color w:val="595959" w:themeColor="text1" w:themeTint="A6"/>
    </w:rPr>
  </w:style>
  <w:style w:type="character" w:customStyle="1" w:styleId="80">
    <w:name w:val="标题 8 字符"/>
    <w:basedOn w:val="a0"/>
    <w:link w:val="8"/>
    <w:uiPriority w:val="9"/>
    <w:semiHidden/>
    <w:rsid w:val="00CB7B63"/>
    <w:rPr>
      <w:rFonts w:cstheme="majorBidi"/>
      <w:color w:val="595959" w:themeColor="text1" w:themeTint="A6"/>
    </w:rPr>
  </w:style>
  <w:style w:type="character" w:customStyle="1" w:styleId="90">
    <w:name w:val="标题 9 字符"/>
    <w:basedOn w:val="a0"/>
    <w:link w:val="9"/>
    <w:uiPriority w:val="9"/>
    <w:semiHidden/>
    <w:rsid w:val="00CB7B63"/>
    <w:rPr>
      <w:rFonts w:eastAsiaTheme="majorEastAsia" w:cstheme="majorBidi"/>
      <w:color w:val="595959" w:themeColor="text1" w:themeTint="A6"/>
    </w:rPr>
  </w:style>
  <w:style w:type="paragraph" w:styleId="a3">
    <w:name w:val="Title"/>
    <w:basedOn w:val="a"/>
    <w:next w:val="a"/>
    <w:link w:val="a4"/>
    <w:uiPriority w:val="10"/>
    <w:qFormat/>
    <w:rsid w:val="00CB7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B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B63"/>
    <w:pPr>
      <w:spacing w:before="160"/>
      <w:jc w:val="center"/>
    </w:pPr>
    <w:rPr>
      <w:i/>
      <w:iCs/>
      <w:color w:val="404040" w:themeColor="text1" w:themeTint="BF"/>
    </w:rPr>
  </w:style>
  <w:style w:type="character" w:customStyle="1" w:styleId="a8">
    <w:name w:val="引用 字符"/>
    <w:basedOn w:val="a0"/>
    <w:link w:val="a7"/>
    <w:uiPriority w:val="29"/>
    <w:rsid w:val="00CB7B63"/>
    <w:rPr>
      <w:i/>
      <w:iCs/>
      <w:color w:val="404040" w:themeColor="text1" w:themeTint="BF"/>
    </w:rPr>
  </w:style>
  <w:style w:type="paragraph" w:styleId="a9">
    <w:name w:val="List Paragraph"/>
    <w:basedOn w:val="a"/>
    <w:uiPriority w:val="34"/>
    <w:qFormat/>
    <w:rsid w:val="00CB7B63"/>
    <w:pPr>
      <w:ind w:left="720"/>
      <w:contextualSpacing/>
    </w:pPr>
  </w:style>
  <w:style w:type="character" w:styleId="aa">
    <w:name w:val="Intense Emphasis"/>
    <w:basedOn w:val="a0"/>
    <w:uiPriority w:val="21"/>
    <w:qFormat/>
    <w:rsid w:val="00CB7B63"/>
    <w:rPr>
      <w:i/>
      <w:iCs/>
      <w:color w:val="0F4761" w:themeColor="accent1" w:themeShade="BF"/>
    </w:rPr>
  </w:style>
  <w:style w:type="paragraph" w:styleId="ab">
    <w:name w:val="Intense Quote"/>
    <w:basedOn w:val="a"/>
    <w:next w:val="a"/>
    <w:link w:val="ac"/>
    <w:uiPriority w:val="30"/>
    <w:qFormat/>
    <w:rsid w:val="00CB7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B7B63"/>
    <w:rPr>
      <w:i/>
      <w:iCs/>
      <w:color w:val="0F4761" w:themeColor="accent1" w:themeShade="BF"/>
    </w:rPr>
  </w:style>
  <w:style w:type="character" w:styleId="ad">
    <w:name w:val="Intense Reference"/>
    <w:basedOn w:val="a0"/>
    <w:uiPriority w:val="32"/>
    <w:qFormat/>
    <w:rsid w:val="00CB7B63"/>
    <w:rPr>
      <w:b/>
      <w:bCs/>
      <w:smallCaps/>
      <w:color w:val="0F4761" w:themeColor="accent1" w:themeShade="BF"/>
      <w:spacing w:val="5"/>
    </w:rPr>
  </w:style>
  <w:style w:type="paragraph" w:styleId="ae">
    <w:name w:val="header"/>
    <w:basedOn w:val="a"/>
    <w:link w:val="af"/>
    <w:uiPriority w:val="99"/>
    <w:unhideWhenUsed/>
    <w:rsid w:val="00E058B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058B8"/>
    <w:rPr>
      <w:sz w:val="18"/>
      <w:szCs w:val="18"/>
    </w:rPr>
  </w:style>
  <w:style w:type="paragraph" w:styleId="af0">
    <w:name w:val="footer"/>
    <w:basedOn w:val="a"/>
    <w:link w:val="af1"/>
    <w:uiPriority w:val="99"/>
    <w:unhideWhenUsed/>
    <w:rsid w:val="00E058B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05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7696">
      <w:bodyDiv w:val="1"/>
      <w:marLeft w:val="0"/>
      <w:marRight w:val="0"/>
      <w:marTop w:val="0"/>
      <w:marBottom w:val="0"/>
      <w:divBdr>
        <w:top w:val="none" w:sz="0" w:space="0" w:color="auto"/>
        <w:left w:val="none" w:sz="0" w:space="0" w:color="auto"/>
        <w:bottom w:val="none" w:sz="0" w:space="0" w:color="auto"/>
        <w:right w:val="none" w:sz="0" w:space="0" w:color="auto"/>
      </w:divBdr>
    </w:div>
    <w:div w:id="159933883">
      <w:bodyDiv w:val="1"/>
      <w:marLeft w:val="0"/>
      <w:marRight w:val="0"/>
      <w:marTop w:val="0"/>
      <w:marBottom w:val="0"/>
      <w:divBdr>
        <w:top w:val="none" w:sz="0" w:space="0" w:color="auto"/>
        <w:left w:val="none" w:sz="0" w:space="0" w:color="auto"/>
        <w:bottom w:val="none" w:sz="0" w:space="0" w:color="auto"/>
        <w:right w:val="none" w:sz="0" w:space="0" w:color="auto"/>
      </w:divBdr>
    </w:div>
    <w:div w:id="240256845">
      <w:bodyDiv w:val="1"/>
      <w:marLeft w:val="0"/>
      <w:marRight w:val="0"/>
      <w:marTop w:val="0"/>
      <w:marBottom w:val="0"/>
      <w:divBdr>
        <w:top w:val="none" w:sz="0" w:space="0" w:color="auto"/>
        <w:left w:val="none" w:sz="0" w:space="0" w:color="auto"/>
        <w:bottom w:val="none" w:sz="0" w:space="0" w:color="auto"/>
        <w:right w:val="none" w:sz="0" w:space="0" w:color="auto"/>
      </w:divBdr>
    </w:div>
    <w:div w:id="329526647">
      <w:bodyDiv w:val="1"/>
      <w:marLeft w:val="0"/>
      <w:marRight w:val="0"/>
      <w:marTop w:val="0"/>
      <w:marBottom w:val="0"/>
      <w:divBdr>
        <w:top w:val="none" w:sz="0" w:space="0" w:color="auto"/>
        <w:left w:val="none" w:sz="0" w:space="0" w:color="auto"/>
        <w:bottom w:val="none" w:sz="0" w:space="0" w:color="auto"/>
        <w:right w:val="none" w:sz="0" w:space="0" w:color="auto"/>
      </w:divBdr>
    </w:div>
    <w:div w:id="1283225805">
      <w:bodyDiv w:val="1"/>
      <w:marLeft w:val="0"/>
      <w:marRight w:val="0"/>
      <w:marTop w:val="0"/>
      <w:marBottom w:val="0"/>
      <w:divBdr>
        <w:top w:val="none" w:sz="0" w:space="0" w:color="auto"/>
        <w:left w:val="none" w:sz="0" w:space="0" w:color="auto"/>
        <w:bottom w:val="none" w:sz="0" w:space="0" w:color="auto"/>
        <w:right w:val="none" w:sz="0" w:space="0" w:color="auto"/>
      </w:divBdr>
    </w:div>
    <w:div w:id="1317689564">
      <w:bodyDiv w:val="1"/>
      <w:marLeft w:val="0"/>
      <w:marRight w:val="0"/>
      <w:marTop w:val="0"/>
      <w:marBottom w:val="0"/>
      <w:divBdr>
        <w:top w:val="none" w:sz="0" w:space="0" w:color="auto"/>
        <w:left w:val="none" w:sz="0" w:space="0" w:color="auto"/>
        <w:bottom w:val="none" w:sz="0" w:space="0" w:color="auto"/>
        <w:right w:val="none" w:sz="0" w:space="0" w:color="auto"/>
      </w:divBdr>
    </w:div>
    <w:div w:id="1685090223">
      <w:bodyDiv w:val="1"/>
      <w:marLeft w:val="0"/>
      <w:marRight w:val="0"/>
      <w:marTop w:val="0"/>
      <w:marBottom w:val="0"/>
      <w:divBdr>
        <w:top w:val="none" w:sz="0" w:space="0" w:color="auto"/>
        <w:left w:val="none" w:sz="0" w:space="0" w:color="auto"/>
        <w:bottom w:val="none" w:sz="0" w:space="0" w:color="auto"/>
        <w:right w:val="none" w:sz="0" w:space="0" w:color="auto"/>
      </w:divBdr>
    </w:div>
    <w:div w:id="17624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Hengyun</dc:creator>
  <cp:keywords/>
  <dc:description/>
  <cp:lastModifiedBy>lenovo</cp:lastModifiedBy>
  <cp:revision>18</cp:revision>
  <dcterms:created xsi:type="dcterms:W3CDTF">2026-05-18T14:44:00Z</dcterms:created>
  <dcterms:modified xsi:type="dcterms:W3CDTF">2026-05-21T07:16:00Z</dcterms:modified>
</cp:coreProperties>
</file>